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216" w:rsidRPr="00735092" w:rsidRDefault="00664216" w:rsidP="00BD48D4">
      <w:pPr>
        <w:pStyle w:val="Titre8"/>
        <w:ind w:left="284"/>
        <w:rPr>
          <w:rFonts w:ascii="Britannic Bold" w:hAnsi="Britannic Bold" w:cstheme="majorBidi"/>
          <w:i w:val="0"/>
          <w:iCs/>
          <w:sz w:val="34"/>
          <w:szCs w:val="34"/>
          <w:u w:val="double"/>
        </w:rPr>
      </w:pPr>
      <w:proofErr w:type="gramStart"/>
      <w:r w:rsidRPr="00735092">
        <w:rPr>
          <w:rFonts w:ascii="Britannic Bold" w:hAnsi="Britannic Bold" w:cstheme="majorBidi"/>
          <w:i w:val="0"/>
          <w:iCs/>
          <w:sz w:val="34"/>
          <w:szCs w:val="34"/>
          <w:u w:val="double"/>
        </w:rPr>
        <w:t>APPEL  D’OFFRES</w:t>
      </w:r>
      <w:proofErr w:type="gramEnd"/>
      <w:r w:rsidRPr="00735092">
        <w:rPr>
          <w:rFonts w:ascii="Britannic Bold" w:hAnsi="Britannic Bold" w:cstheme="majorBidi"/>
          <w:i w:val="0"/>
          <w:iCs/>
          <w:sz w:val="34"/>
          <w:szCs w:val="34"/>
          <w:u w:val="double"/>
        </w:rPr>
        <w:t xml:space="preserve"> N°: </w:t>
      </w:r>
      <w:r w:rsidR="00BD48D4">
        <w:rPr>
          <w:rFonts w:ascii="Britannic Bold" w:hAnsi="Britannic Bold" w:cstheme="majorBidi"/>
          <w:i w:val="0"/>
          <w:iCs/>
          <w:sz w:val="34"/>
          <w:szCs w:val="34"/>
          <w:u w:val="double"/>
        </w:rPr>
        <w:t>19-2026</w:t>
      </w:r>
    </w:p>
    <w:p w:rsidR="00664216" w:rsidRDefault="00664216" w:rsidP="00881763">
      <w:pPr>
        <w:rPr>
          <w:rFonts w:ascii="Britannic Bold" w:hAnsi="Britannic Bold" w:cstheme="majorBidi"/>
          <w:sz w:val="16"/>
          <w:szCs w:val="16"/>
        </w:rPr>
      </w:pPr>
    </w:p>
    <w:p w:rsidR="00BE7346" w:rsidRPr="00735092" w:rsidRDefault="00BE7346" w:rsidP="00881763">
      <w:pPr>
        <w:rPr>
          <w:rFonts w:ascii="Britannic Bold" w:hAnsi="Britannic Bold" w:cstheme="majorBidi"/>
          <w:sz w:val="16"/>
          <w:szCs w:val="16"/>
        </w:rPr>
      </w:pPr>
    </w:p>
    <w:p w:rsidR="00BE7346" w:rsidRDefault="00664216" w:rsidP="00BD48D4">
      <w:pPr>
        <w:ind w:left="-142" w:right="-284"/>
        <w:jc w:val="center"/>
        <w:rPr>
          <w:rFonts w:asciiTheme="majorHAnsi" w:eastAsiaTheme="minorHAnsi" w:hAnsiTheme="majorHAnsi" w:cs="Tms Rmn"/>
          <w:b/>
          <w:color w:val="000000"/>
          <w:sz w:val="44"/>
          <w:szCs w:val="34"/>
          <w:lang w:eastAsia="en-US"/>
        </w:rPr>
      </w:pPr>
      <w:r w:rsidRPr="00BE7346">
        <w:rPr>
          <w:rFonts w:asciiTheme="majorHAnsi" w:hAnsiTheme="majorHAnsi" w:cstheme="majorBidi"/>
          <w:b/>
          <w:i/>
          <w:sz w:val="48"/>
          <w:szCs w:val="48"/>
        </w:rPr>
        <w:t>«</w:t>
      </w:r>
      <w:r w:rsidR="00BD48D4" w:rsidRPr="00BE7346">
        <w:rPr>
          <w:rFonts w:asciiTheme="majorHAnsi" w:eastAsiaTheme="minorHAnsi" w:hAnsiTheme="majorHAnsi" w:cs="Tms Rmn"/>
          <w:b/>
          <w:color w:val="000000"/>
          <w:sz w:val="40"/>
          <w:szCs w:val="32"/>
          <w:lang w:eastAsia="en-US"/>
        </w:rPr>
        <w:t>Sélection d'un cabinet de consultants pour assurer les épreuves de concours de recrutement de 38 pilotes de ligne stagiaires</w:t>
      </w:r>
      <w:r w:rsidRPr="00BE7346">
        <w:rPr>
          <w:rFonts w:asciiTheme="majorHAnsi" w:eastAsiaTheme="minorHAnsi" w:hAnsiTheme="majorHAnsi" w:cs="Tms Rmn"/>
          <w:b/>
          <w:color w:val="000000"/>
          <w:sz w:val="40"/>
          <w:szCs w:val="32"/>
          <w:lang w:eastAsia="en-US"/>
        </w:rPr>
        <w:t>»</w:t>
      </w:r>
      <w:r w:rsidR="00917A9E" w:rsidRPr="00BD48D4">
        <w:rPr>
          <w:rFonts w:asciiTheme="majorHAnsi" w:eastAsiaTheme="minorHAnsi" w:hAnsiTheme="majorHAnsi" w:cs="Tms Rmn"/>
          <w:b/>
          <w:color w:val="000000"/>
          <w:sz w:val="44"/>
          <w:szCs w:val="34"/>
          <w:lang w:eastAsia="en-US"/>
        </w:rPr>
        <w:t xml:space="preserve">   </w:t>
      </w:r>
    </w:p>
    <w:p w:rsidR="00917A9E" w:rsidRPr="00BD48D4" w:rsidRDefault="00917A9E" w:rsidP="00BD48D4">
      <w:pPr>
        <w:ind w:left="-142" w:right="-284"/>
        <w:jc w:val="center"/>
        <w:rPr>
          <w:rFonts w:asciiTheme="majorHAnsi" w:eastAsiaTheme="minorHAnsi" w:hAnsiTheme="majorHAnsi" w:cs="Tms Rmn"/>
          <w:b/>
          <w:color w:val="000000"/>
          <w:sz w:val="44"/>
          <w:szCs w:val="34"/>
          <w:lang w:eastAsia="en-US"/>
        </w:rPr>
      </w:pPr>
      <w:r w:rsidRPr="00BD48D4">
        <w:rPr>
          <w:rFonts w:asciiTheme="majorHAnsi" w:eastAsiaTheme="minorHAnsi" w:hAnsiTheme="majorHAnsi" w:cs="Tms Rmn"/>
          <w:b/>
          <w:color w:val="000000"/>
          <w:sz w:val="44"/>
          <w:szCs w:val="34"/>
          <w:lang w:eastAsia="en-US"/>
        </w:rPr>
        <w:t xml:space="preserve">    </w:t>
      </w:r>
    </w:p>
    <w:p w:rsidR="00917A9E" w:rsidRPr="00163A07" w:rsidRDefault="00917A9E" w:rsidP="00917A9E">
      <w:pPr>
        <w:ind w:firstLine="708"/>
        <w:jc w:val="both"/>
        <w:rPr>
          <w:rFonts w:ascii="Book Antiqua" w:hAnsi="Book Antiqua" w:cs="Andalus"/>
          <w:b/>
          <w:i/>
          <w:sz w:val="32"/>
          <w:szCs w:val="32"/>
        </w:rPr>
      </w:pPr>
      <w:r w:rsidRPr="00163A07">
        <w:rPr>
          <w:rFonts w:ascii="Book Antiqua" w:hAnsi="Book Antiqua" w:cs="Andalus"/>
          <w:b/>
          <w:i/>
          <w:sz w:val="32"/>
          <w:szCs w:val="32"/>
        </w:rPr>
        <w:t xml:space="preserve">   </w:t>
      </w:r>
      <w:r w:rsidRPr="00163A07">
        <w:rPr>
          <w:rFonts w:ascii="Book Antiqua" w:hAnsi="Book Antiqua" w:cs="Andalus"/>
          <w:b/>
          <w:i/>
          <w:sz w:val="44"/>
          <w:szCs w:val="44"/>
        </w:rPr>
        <w:t xml:space="preserve">   </w:t>
      </w:r>
      <w:r w:rsidRPr="00163A07">
        <w:rPr>
          <w:rFonts w:ascii="Book Antiqua" w:hAnsi="Book Antiqua" w:cs="Andalus"/>
          <w:b/>
          <w:i/>
          <w:sz w:val="32"/>
          <w:szCs w:val="32"/>
        </w:rPr>
        <w:t xml:space="preserve">        </w:t>
      </w:r>
    </w:p>
    <w:p w:rsidR="00917A9E" w:rsidRDefault="00917A9E" w:rsidP="00BD48D4">
      <w:pPr>
        <w:ind w:firstLine="708"/>
        <w:jc w:val="both"/>
        <w:rPr>
          <w:rFonts w:ascii="Book Antiqua" w:hAnsi="Book Antiqua" w:cs="Andalus"/>
          <w:b/>
          <w:i/>
          <w:sz w:val="26"/>
          <w:szCs w:val="26"/>
        </w:rPr>
      </w:pPr>
      <w:r w:rsidRPr="00BE7346">
        <w:rPr>
          <w:rFonts w:ascii="Book Antiqua" w:hAnsi="Book Antiqua" w:cs="Andalus"/>
          <w:b/>
          <w:i/>
          <w:sz w:val="26"/>
          <w:szCs w:val="26"/>
        </w:rPr>
        <w:t>La Société Tunisienne de l’Air « TUNISAIR » se propose de lancer un Appel d’Offres afin</w:t>
      </w:r>
      <w:r w:rsidR="00CD133D" w:rsidRPr="00BE7346">
        <w:rPr>
          <w:rFonts w:ascii="Book Antiqua" w:hAnsi="Book Antiqua" w:cs="Andalus"/>
          <w:b/>
          <w:i/>
          <w:sz w:val="26"/>
          <w:szCs w:val="26"/>
        </w:rPr>
        <w:t xml:space="preserve"> de conclure un marché pour l</w:t>
      </w:r>
      <w:r w:rsidR="00BD48D4" w:rsidRPr="00BE7346">
        <w:rPr>
          <w:rFonts w:ascii="Book Antiqua" w:hAnsi="Book Antiqua" w:cs="Andalus"/>
          <w:b/>
          <w:i/>
          <w:sz w:val="26"/>
          <w:szCs w:val="26"/>
        </w:rPr>
        <w:t>a</w:t>
      </w:r>
      <w:r w:rsidR="00CD133D" w:rsidRPr="00BE7346">
        <w:rPr>
          <w:rFonts w:ascii="Book Antiqua" w:hAnsi="Book Antiqua" w:cs="Andalus"/>
          <w:b/>
          <w:i/>
          <w:sz w:val="26"/>
          <w:szCs w:val="26"/>
        </w:rPr>
        <w:t xml:space="preserve"> </w:t>
      </w:r>
      <w:r w:rsidR="00BD48D4" w:rsidRPr="00BE7346">
        <w:rPr>
          <w:rFonts w:ascii="Book Antiqua" w:hAnsi="Book Antiqua" w:cs="Andalus"/>
          <w:b/>
          <w:i/>
          <w:sz w:val="26"/>
          <w:szCs w:val="26"/>
        </w:rPr>
        <w:t>sélection d'un cabinet de consultants pour assurer les épreuves de concours de recrutement de 38 pilotes de ligne stagiaire</w:t>
      </w:r>
      <w:r w:rsidRPr="00BE7346">
        <w:rPr>
          <w:rFonts w:ascii="Book Antiqua" w:hAnsi="Book Antiqua" w:cs="Andalus"/>
          <w:b/>
          <w:i/>
          <w:sz w:val="26"/>
          <w:szCs w:val="26"/>
        </w:rPr>
        <w:t>.</w:t>
      </w:r>
    </w:p>
    <w:p w:rsidR="003410D9" w:rsidRDefault="003410D9" w:rsidP="003410D9">
      <w:pPr>
        <w:spacing w:after="120"/>
        <w:jc w:val="center"/>
        <w:rPr>
          <w:b/>
          <w:bCs/>
          <w:i/>
          <w:caps/>
          <w:sz w:val="16"/>
          <w:szCs w:val="16"/>
        </w:rPr>
      </w:pPr>
    </w:p>
    <w:p w:rsidR="003410D9" w:rsidRDefault="003410D9" w:rsidP="003410D9">
      <w:pPr>
        <w:tabs>
          <w:tab w:val="left" w:pos="567"/>
        </w:tabs>
        <w:jc w:val="both"/>
        <w:rPr>
          <w:i/>
          <w:caps/>
          <w:sz w:val="12"/>
          <w:szCs w:val="12"/>
        </w:rPr>
      </w:pPr>
    </w:p>
    <w:p w:rsidR="003410D9" w:rsidRPr="00212999" w:rsidRDefault="003410D9" w:rsidP="00212999">
      <w:pPr>
        <w:tabs>
          <w:tab w:val="left" w:pos="567"/>
        </w:tabs>
        <w:spacing w:after="120"/>
        <w:jc w:val="both"/>
        <w:rPr>
          <w:rFonts w:ascii="Book Antiqua" w:hAnsi="Book Antiqua" w:cs="Andalus" w:hint="cs"/>
          <w:b/>
          <w:i/>
          <w:sz w:val="26"/>
          <w:szCs w:val="26"/>
          <w:rtl/>
        </w:rPr>
      </w:pPr>
      <w:r>
        <w:rPr>
          <w:b/>
          <w:i/>
          <w:sz w:val="26"/>
          <w:szCs w:val="26"/>
        </w:rPr>
        <w:tab/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Les soumissionnaires intéressés peuvent télécharger le cahier des charges sur le site web de </w:t>
      </w:r>
      <w:proofErr w:type="spellStart"/>
      <w:r w:rsidRPr="00212999">
        <w:rPr>
          <w:rFonts w:ascii="Book Antiqua" w:hAnsi="Book Antiqua" w:cs="Andalus"/>
          <w:b/>
          <w:i/>
          <w:sz w:val="26"/>
          <w:szCs w:val="26"/>
        </w:rPr>
        <w:t>Tunisair</w:t>
      </w:r>
      <w:proofErr w:type="spellEnd"/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à l’adresse suivante </w:t>
      </w:r>
      <w:hyperlink r:id="rId8" w:history="1">
        <w:r>
          <w:rPr>
            <w:rStyle w:val="Lienhypertexte"/>
            <w:b/>
            <w:bCs/>
            <w:sz w:val="26"/>
            <w:szCs w:val="26"/>
          </w:rPr>
          <w:t>https://www.tunisair.com/fr/appels-d-offres</w:t>
        </w:r>
      </w:hyperlink>
      <w:r>
        <w:rPr>
          <w:sz w:val="26"/>
          <w:szCs w:val="26"/>
        </w:rPr>
        <w:t xml:space="preserve"> </w:t>
      </w:r>
      <w:r w:rsidRPr="00212999">
        <w:rPr>
          <w:rFonts w:ascii="Book Antiqua" w:hAnsi="Book Antiqua" w:cs="Andalus"/>
          <w:b/>
          <w:i/>
          <w:sz w:val="26"/>
          <w:szCs w:val="26"/>
        </w:rPr>
        <w:t>ou le retirer auprès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de la Direction du </w:t>
      </w:r>
      <w:proofErr w:type="gramStart"/>
      <w:r w:rsidRPr="00212999">
        <w:rPr>
          <w:rFonts w:ascii="Book Antiqua" w:hAnsi="Book Antiqua" w:cs="Andalus"/>
          <w:b/>
          <w:i/>
          <w:sz w:val="26"/>
          <w:szCs w:val="26"/>
        </w:rPr>
        <w:t>SPOD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 </w:t>
      </w:r>
      <w:r w:rsidRPr="00212999">
        <w:rPr>
          <w:rFonts w:ascii="Book Antiqua" w:hAnsi="Book Antiqua" w:cs="Andalus"/>
          <w:b/>
          <w:i/>
          <w:sz w:val="26"/>
          <w:szCs w:val="26"/>
        </w:rPr>
        <w:t>a</w:t>
      </w:r>
      <w:r w:rsidRPr="00212999">
        <w:rPr>
          <w:rFonts w:ascii="Book Antiqua" w:hAnsi="Book Antiqua" w:cs="Andalus"/>
          <w:b/>
          <w:i/>
          <w:sz w:val="26"/>
          <w:szCs w:val="26"/>
        </w:rPr>
        <w:t>u</w:t>
      </w:r>
      <w:proofErr w:type="gramEnd"/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siège de la Société sis au Boulevard Mohamed </w:t>
      </w:r>
      <w:proofErr w:type="spellStart"/>
      <w:r w:rsidRPr="00212999">
        <w:rPr>
          <w:rFonts w:ascii="Book Antiqua" w:hAnsi="Book Antiqua" w:cs="Andalus"/>
          <w:b/>
          <w:i/>
          <w:sz w:val="26"/>
          <w:szCs w:val="26"/>
        </w:rPr>
        <w:t>Bouazizi</w:t>
      </w:r>
      <w:proofErr w:type="spellEnd"/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la </w:t>
      </w:r>
      <w:proofErr w:type="spellStart"/>
      <w:r w:rsidRPr="00212999">
        <w:rPr>
          <w:rFonts w:ascii="Book Antiqua" w:hAnsi="Book Antiqua" w:cs="Andalus"/>
          <w:b/>
          <w:i/>
          <w:sz w:val="26"/>
          <w:szCs w:val="26"/>
        </w:rPr>
        <w:t>Charguia</w:t>
      </w:r>
      <w:proofErr w:type="spellEnd"/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II- Tunis-Carthage 2035.</w:t>
      </w:r>
    </w:p>
    <w:p w:rsidR="003410D9" w:rsidRPr="00212999" w:rsidRDefault="003410D9" w:rsidP="00FA05E9">
      <w:pPr>
        <w:ind w:firstLine="708"/>
        <w:jc w:val="both"/>
        <w:rPr>
          <w:rFonts w:ascii="Book Antiqua" w:hAnsi="Book Antiqua" w:cs="Andalus"/>
          <w:b/>
          <w:i/>
          <w:sz w:val="26"/>
          <w:szCs w:val="26"/>
        </w:rPr>
      </w:pPr>
      <w:r w:rsidRPr="003410D9">
        <w:rPr>
          <w:bCs/>
          <w:iCs/>
          <w:sz w:val="26"/>
          <w:szCs w:val="26"/>
        </w:rPr>
        <w:t xml:space="preserve">- </w:t>
      </w:r>
      <w:r w:rsidRPr="00212999">
        <w:rPr>
          <w:rFonts w:ascii="Book Antiqua" w:hAnsi="Book Antiqua" w:cs="Andalus"/>
          <w:b/>
          <w:i/>
          <w:sz w:val="26"/>
          <w:szCs w:val="26"/>
        </w:rPr>
        <w:t>Le marché est composé de cinq (05) lot</w:t>
      </w:r>
      <w:r w:rsidR="00FA05E9">
        <w:rPr>
          <w:rFonts w:ascii="Book Antiqua" w:hAnsi="Book Antiqua" w:cs="Andalus"/>
          <w:b/>
          <w:i/>
          <w:sz w:val="26"/>
          <w:szCs w:val="26"/>
        </w:rPr>
        <w:t>s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. Le soumissionnaire peut participer à </w:t>
      </w:r>
      <w:r w:rsidR="00FA05E9">
        <w:rPr>
          <w:rFonts w:ascii="Book Antiqua" w:hAnsi="Book Antiqua" w:cs="Andalus"/>
          <w:b/>
          <w:i/>
          <w:sz w:val="26"/>
          <w:szCs w:val="26"/>
        </w:rPr>
        <w:t xml:space="preserve">un </w:t>
      </w:r>
      <w:r w:rsidRPr="00212999">
        <w:rPr>
          <w:rFonts w:ascii="Book Antiqua" w:hAnsi="Book Antiqua" w:cs="Andalus"/>
          <w:b/>
          <w:i/>
          <w:sz w:val="26"/>
          <w:szCs w:val="26"/>
        </w:rPr>
        <w:t>ou plusieurs lot</w:t>
      </w:r>
      <w:r w:rsidR="00FA05E9">
        <w:rPr>
          <w:rFonts w:ascii="Book Antiqua" w:hAnsi="Book Antiqua" w:cs="Andalus"/>
          <w:b/>
          <w:i/>
          <w:sz w:val="26"/>
          <w:szCs w:val="26"/>
        </w:rPr>
        <w:t>s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du marché. D’autre part le soumissionnaire peut être retenu pour un ou plusieurs lots du marché pour lesquels il a soumissionné.</w:t>
      </w:r>
    </w:p>
    <w:p w:rsidR="003410D9" w:rsidRPr="00212999" w:rsidRDefault="003410D9" w:rsidP="003410D9">
      <w:pPr>
        <w:tabs>
          <w:tab w:val="left" w:pos="567"/>
        </w:tabs>
        <w:spacing w:before="100" w:beforeAutospacing="1" w:after="100" w:afterAutospacing="1" w:line="220" w:lineRule="exact"/>
        <w:jc w:val="both"/>
        <w:rPr>
          <w:rFonts w:ascii="Book Antiqua" w:hAnsi="Book Antiqua" w:cs="Andalus"/>
          <w:b/>
          <w:i/>
          <w:sz w:val="26"/>
          <w:szCs w:val="26"/>
        </w:rPr>
      </w:pP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L’offre doit être constituée conformément à l’article </w:t>
      </w:r>
      <w:r w:rsidRPr="00212999">
        <w:rPr>
          <w:rFonts w:ascii="Book Antiqua" w:hAnsi="Book Antiqua" w:cs="Andalus"/>
          <w:b/>
          <w:i/>
          <w:sz w:val="26"/>
          <w:szCs w:val="26"/>
        </w:rPr>
        <w:t>7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du cahier des conditions d’appel d’offres. </w:t>
      </w:r>
    </w:p>
    <w:p w:rsidR="003410D9" w:rsidRPr="00212999" w:rsidRDefault="003410D9" w:rsidP="003410D9">
      <w:pPr>
        <w:tabs>
          <w:tab w:val="left" w:pos="567"/>
        </w:tabs>
        <w:spacing w:before="100" w:beforeAutospacing="1" w:after="100" w:afterAutospacing="1" w:line="220" w:lineRule="exact"/>
        <w:jc w:val="both"/>
        <w:rPr>
          <w:rFonts w:ascii="Book Antiqua" w:hAnsi="Book Antiqua" w:cs="Andalus"/>
          <w:b/>
          <w:i/>
          <w:sz w:val="26"/>
          <w:szCs w:val="26"/>
        </w:rPr>
      </w:pPr>
      <w:r w:rsidRPr="00212999">
        <w:rPr>
          <w:rFonts w:ascii="Book Antiqua" w:hAnsi="Book Antiqua" w:cs="Andalus"/>
          <w:b/>
          <w:i/>
          <w:sz w:val="26"/>
          <w:szCs w:val="26"/>
        </w:rPr>
        <w:tab/>
        <w:t xml:space="preserve">Les offres doivent être insérées dans trois </w:t>
      </w:r>
      <w:r w:rsidRPr="00212999">
        <w:rPr>
          <w:rFonts w:ascii="Book Antiqua" w:hAnsi="Book Antiqua" w:cs="Andalus"/>
          <w:b/>
          <w:i/>
          <w:sz w:val="26"/>
          <w:szCs w:val="26"/>
        </w:rPr>
        <w:t>3</w:t>
      </w:r>
      <w:r w:rsidRPr="00212999">
        <w:rPr>
          <w:rFonts w:ascii="Book Antiqua" w:hAnsi="Book Antiqua" w:cs="Andalus"/>
          <w:b/>
          <w:i/>
          <w:sz w:val="26"/>
          <w:szCs w:val="26"/>
        </w:rPr>
        <w:t xml:space="preserve"> enveloppes distinctes : </w:t>
      </w:r>
    </w:p>
    <w:p w:rsidR="003410D9" w:rsidRDefault="003410D9" w:rsidP="00FA05E9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* Enveloppe A :</w:t>
      </w:r>
      <w:r>
        <w:rPr>
          <w:sz w:val="26"/>
          <w:szCs w:val="26"/>
        </w:rPr>
        <w:t xml:space="preserve"> L’offre technique fermée, scellée et indiquant l’identité du soumissionnaire, la référence de l’appel d’offres et son objet et portant la mention </w:t>
      </w:r>
      <w:r>
        <w:rPr>
          <w:b/>
          <w:bCs/>
          <w:sz w:val="26"/>
          <w:szCs w:val="26"/>
        </w:rPr>
        <w:t xml:space="preserve">« Offre technique » Appel d’offres   N° </w:t>
      </w:r>
      <w:r>
        <w:rPr>
          <w:b/>
          <w:bCs/>
          <w:sz w:val="26"/>
          <w:szCs w:val="26"/>
        </w:rPr>
        <w:t>19</w:t>
      </w:r>
      <w:r>
        <w:rPr>
          <w:b/>
          <w:bCs/>
          <w:sz w:val="26"/>
          <w:szCs w:val="26"/>
        </w:rPr>
        <w:t>-2</w:t>
      </w:r>
      <w:r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.</w:t>
      </w:r>
    </w:p>
    <w:p w:rsidR="00FA05E9" w:rsidRDefault="00FA05E9" w:rsidP="00FA05E9">
      <w:pPr>
        <w:tabs>
          <w:tab w:val="left" w:pos="567"/>
        </w:tabs>
        <w:jc w:val="both"/>
        <w:rPr>
          <w:b/>
          <w:bCs/>
          <w:sz w:val="26"/>
          <w:szCs w:val="26"/>
        </w:rPr>
      </w:pPr>
    </w:p>
    <w:p w:rsidR="003410D9" w:rsidRDefault="003410D9" w:rsidP="00FA05E9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* </w:t>
      </w:r>
      <w:r>
        <w:rPr>
          <w:b/>
          <w:sz w:val="26"/>
          <w:szCs w:val="26"/>
        </w:rPr>
        <w:t xml:space="preserve">Enveloppe B : </w:t>
      </w:r>
      <w:r>
        <w:rPr>
          <w:bCs/>
          <w:sz w:val="26"/>
          <w:szCs w:val="26"/>
        </w:rPr>
        <w:t>L’offre financière fermée, scellée et indiquant l’identité du soumissionnaire, la référence de l’appel d’offres et son objet et portant la mention « </w:t>
      </w:r>
      <w:r>
        <w:rPr>
          <w:b/>
          <w:sz w:val="26"/>
          <w:szCs w:val="26"/>
        </w:rPr>
        <w:t>Offre financière</w:t>
      </w:r>
      <w:r>
        <w:rPr>
          <w:bCs/>
          <w:sz w:val="26"/>
          <w:szCs w:val="26"/>
        </w:rPr>
        <w:t xml:space="preserve"> » </w:t>
      </w:r>
      <w:r>
        <w:rPr>
          <w:b/>
          <w:sz w:val="26"/>
          <w:szCs w:val="26"/>
        </w:rPr>
        <w:t xml:space="preserve">Appel d’offres  </w:t>
      </w:r>
      <w:r>
        <w:rPr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N° </w:t>
      </w:r>
      <w:r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-2</w:t>
      </w:r>
      <w:r>
        <w:rPr>
          <w:b/>
          <w:sz w:val="26"/>
          <w:szCs w:val="26"/>
        </w:rPr>
        <w:t>6</w:t>
      </w:r>
      <w:r w:rsidR="00FA05E9">
        <w:rPr>
          <w:b/>
          <w:sz w:val="26"/>
          <w:szCs w:val="26"/>
        </w:rPr>
        <w:t>.</w:t>
      </w:r>
      <w:bookmarkStart w:id="0" w:name="_GoBack"/>
      <w:bookmarkEnd w:id="0"/>
    </w:p>
    <w:p w:rsidR="00FA05E9" w:rsidRDefault="00FA05E9" w:rsidP="00FA05E9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3410D9" w:rsidRDefault="003410D9" w:rsidP="00FA05E9">
      <w:pPr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* Enveloppe extérieure C</w:t>
      </w:r>
      <w:r>
        <w:rPr>
          <w:bCs/>
          <w:sz w:val="26"/>
          <w:szCs w:val="26"/>
        </w:rPr>
        <w:t xml:space="preserve"> : fermée, scellée, indiquant la référence de l’Appel d’offres e</w:t>
      </w:r>
      <w:r>
        <w:rPr>
          <w:bCs/>
          <w:sz w:val="26"/>
          <w:szCs w:val="26"/>
        </w:rPr>
        <w:t>t son objet</w:t>
      </w:r>
      <w:r>
        <w:rPr>
          <w:bCs/>
          <w:sz w:val="26"/>
          <w:szCs w:val="26"/>
        </w:rPr>
        <w:t xml:space="preserve"> et comportant les enveloppes A et B ; les cahiers des charges dûment paraphés, datés et signés, les documents administratifs et les justificatifs.</w:t>
      </w:r>
    </w:p>
    <w:p w:rsidR="00FA05E9" w:rsidRDefault="00FA05E9" w:rsidP="00FA05E9">
      <w:pPr>
        <w:jc w:val="both"/>
        <w:rPr>
          <w:bCs/>
          <w:sz w:val="26"/>
          <w:szCs w:val="26"/>
        </w:rPr>
      </w:pPr>
    </w:p>
    <w:p w:rsidR="00212999" w:rsidRPr="00212999" w:rsidRDefault="003410D9" w:rsidP="00212999">
      <w:pPr>
        <w:numPr>
          <w:ilvl w:val="0"/>
          <w:numId w:val="17"/>
        </w:numPr>
        <w:tabs>
          <w:tab w:val="left" w:pos="142"/>
        </w:tabs>
        <w:ind w:left="0" w:firstLine="425"/>
        <w:jc w:val="both"/>
        <w:textAlignment w:val="auto"/>
        <w:rPr>
          <w:b/>
          <w:sz w:val="26"/>
          <w:szCs w:val="26"/>
        </w:rPr>
      </w:pPr>
      <w:r>
        <w:rPr>
          <w:rFonts w:ascii="Book Antiqua" w:hAnsi="Book Antiqua" w:cs="Andalus"/>
          <w:b/>
          <w:i/>
          <w:sz w:val="26"/>
          <w:szCs w:val="26"/>
        </w:rPr>
        <w:t xml:space="preserve">- </w:t>
      </w:r>
      <w:r>
        <w:rPr>
          <w:b/>
          <w:i/>
          <w:sz w:val="26"/>
          <w:szCs w:val="26"/>
        </w:rPr>
        <w:t>L</w:t>
      </w:r>
      <w:r>
        <w:rPr>
          <w:sz w:val="26"/>
          <w:szCs w:val="26"/>
        </w:rPr>
        <w:t>es offres doivent</w:t>
      </w:r>
      <w:r>
        <w:rPr>
          <w:rFonts w:ascii="Book Antiqua" w:hAnsi="Book Antiqua" w:cs="Andalus"/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parvenir sous pli postal fermé et recommandé ou par Rapide-poste ou déposées directement auprès du bureau d’ordre central  de </w:t>
      </w:r>
      <w:r>
        <w:rPr>
          <w:bCs/>
          <w:iCs/>
          <w:sz w:val="26"/>
          <w:szCs w:val="26"/>
        </w:rPr>
        <w:t>TUNISAIR contre accusé de réception</w:t>
      </w:r>
      <w:r>
        <w:rPr>
          <w:sz w:val="26"/>
          <w:szCs w:val="26"/>
        </w:rPr>
        <w:t xml:space="preserve"> à l’adresse de TUNISAIR</w:t>
      </w:r>
      <w:r w:rsidRPr="00212999">
        <w:rPr>
          <w:b/>
          <w:i/>
          <w:sz w:val="24"/>
          <w:szCs w:val="24"/>
        </w:rPr>
        <w:t xml:space="preserve"> «SECRETARIAT PERMANENT DES ORGANES DE DELIBERATIONS »</w:t>
      </w:r>
      <w:r w:rsidR="00212999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-</w:t>
      </w:r>
      <w:r>
        <w:rPr>
          <w:sz w:val="26"/>
          <w:szCs w:val="26"/>
        </w:rPr>
        <w:t xml:space="preserve"> au Boulevard Mohamed </w:t>
      </w:r>
      <w:proofErr w:type="spellStart"/>
      <w:r>
        <w:rPr>
          <w:sz w:val="26"/>
          <w:szCs w:val="26"/>
        </w:rPr>
        <w:t>Bouazizi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Charguia</w:t>
      </w:r>
      <w:proofErr w:type="spellEnd"/>
      <w:r>
        <w:rPr>
          <w:sz w:val="26"/>
          <w:szCs w:val="26"/>
        </w:rPr>
        <w:t xml:space="preserve"> II- Tunis – Carthage</w:t>
      </w:r>
      <w:r>
        <w:rPr>
          <w:b/>
          <w:bCs/>
          <w:sz w:val="26"/>
          <w:szCs w:val="26"/>
        </w:rPr>
        <w:t>,</w:t>
      </w:r>
      <w:r>
        <w:rPr>
          <w:sz w:val="26"/>
          <w:szCs w:val="26"/>
        </w:rPr>
        <w:t xml:space="preserve"> et c</w:t>
      </w:r>
      <w:r>
        <w:rPr>
          <w:bCs/>
          <w:iCs/>
          <w:sz w:val="26"/>
          <w:szCs w:val="26"/>
        </w:rPr>
        <w:t xml:space="preserve">e </w:t>
      </w:r>
      <w:r>
        <w:rPr>
          <w:sz w:val="26"/>
          <w:szCs w:val="26"/>
        </w:rPr>
        <w:t xml:space="preserve">au plus tard le </w:t>
      </w:r>
      <w:r w:rsidR="00212999">
        <w:rPr>
          <w:rFonts w:ascii="Book Antiqua" w:hAnsi="Book Antiqua" w:cs="Andalus"/>
          <w:b/>
          <w:i/>
          <w:sz w:val="26"/>
          <w:szCs w:val="26"/>
          <w:u w:val="single"/>
        </w:rPr>
        <w:t>08/09</w:t>
      </w:r>
      <w:r w:rsidR="00212999" w:rsidRPr="008A423D">
        <w:rPr>
          <w:rFonts w:ascii="Book Antiqua" w:hAnsi="Book Antiqua" w:cs="Andalus"/>
          <w:b/>
          <w:i/>
          <w:sz w:val="28"/>
          <w:szCs w:val="28"/>
          <w:u w:val="single"/>
        </w:rPr>
        <w:t>/202</w:t>
      </w:r>
      <w:r w:rsidR="00212999">
        <w:rPr>
          <w:rFonts w:ascii="Book Antiqua" w:hAnsi="Book Antiqua" w:cs="Andalus"/>
          <w:b/>
          <w:i/>
          <w:sz w:val="28"/>
          <w:szCs w:val="28"/>
          <w:u w:val="single"/>
        </w:rPr>
        <w:t>6</w:t>
      </w:r>
      <w:r w:rsidR="00212999" w:rsidRPr="00506F06">
        <w:rPr>
          <w:rFonts w:ascii="Book Antiqua" w:hAnsi="Book Antiqua" w:cs="Andalus"/>
          <w:b/>
          <w:i/>
          <w:sz w:val="28"/>
          <w:szCs w:val="28"/>
          <w:u w:val="single"/>
        </w:rPr>
        <w:t xml:space="preserve"> à </w:t>
      </w:r>
      <w:r w:rsidR="00212999">
        <w:rPr>
          <w:rFonts w:ascii="Book Antiqua" w:hAnsi="Book Antiqua" w:cs="Andalus"/>
          <w:b/>
          <w:i/>
          <w:sz w:val="28"/>
          <w:szCs w:val="28"/>
          <w:u w:val="single"/>
        </w:rPr>
        <w:t>09H0</w:t>
      </w:r>
      <w:r w:rsidR="00212999" w:rsidRPr="00506F06">
        <w:rPr>
          <w:rFonts w:ascii="Book Antiqua" w:hAnsi="Book Antiqua" w:cs="Andalus"/>
          <w:b/>
          <w:i/>
          <w:sz w:val="28"/>
          <w:szCs w:val="28"/>
          <w:u w:val="single"/>
        </w:rPr>
        <w:t>0</w:t>
      </w:r>
      <w:r>
        <w:rPr>
          <w:sz w:val="26"/>
          <w:szCs w:val="26"/>
        </w:rPr>
        <w:t xml:space="preserve"> le cachet du bureau d’ordre central de TUNISAIR fait foi.</w:t>
      </w:r>
    </w:p>
    <w:p w:rsidR="00212999" w:rsidRPr="00212999" w:rsidRDefault="00212999" w:rsidP="00212999">
      <w:pPr>
        <w:tabs>
          <w:tab w:val="left" w:pos="142"/>
        </w:tabs>
        <w:jc w:val="both"/>
        <w:textAlignment w:val="auto"/>
        <w:rPr>
          <w:b/>
          <w:sz w:val="26"/>
          <w:szCs w:val="26"/>
        </w:rPr>
      </w:pPr>
    </w:p>
    <w:p w:rsidR="00212999" w:rsidRDefault="00212999" w:rsidP="00212999">
      <w:pPr>
        <w:tabs>
          <w:tab w:val="left" w:pos="567"/>
        </w:tabs>
        <w:ind w:left="720"/>
        <w:jc w:val="both"/>
        <w:textAlignment w:val="auto"/>
        <w:rPr>
          <w:sz w:val="10"/>
          <w:szCs w:val="10"/>
        </w:rPr>
      </w:pPr>
    </w:p>
    <w:p w:rsidR="00212999" w:rsidRPr="00212999" w:rsidRDefault="00212999" w:rsidP="00212999">
      <w:pPr>
        <w:tabs>
          <w:tab w:val="left" w:pos="567"/>
        </w:tabs>
        <w:ind w:left="720"/>
        <w:jc w:val="both"/>
        <w:textAlignment w:val="auto"/>
        <w:rPr>
          <w:sz w:val="10"/>
          <w:szCs w:val="10"/>
        </w:rPr>
      </w:pPr>
    </w:p>
    <w:p w:rsidR="00212999" w:rsidRDefault="003410D9" w:rsidP="00212999">
      <w:pPr>
        <w:numPr>
          <w:ilvl w:val="0"/>
          <w:numId w:val="17"/>
        </w:numPr>
        <w:tabs>
          <w:tab w:val="left" w:pos="567"/>
        </w:tabs>
        <w:jc w:val="both"/>
        <w:textAlignment w:val="auto"/>
        <w:rPr>
          <w:sz w:val="26"/>
          <w:szCs w:val="26"/>
        </w:rPr>
      </w:pPr>
      <w:r>
        <w:rPr>
          <w:rFonts w:ascii="Book Antiqua" w:hAnsi="Book Antiqua" w:cs="Andalus"/>
          <w:b/>
          <w:i/>
          <w:sz w:val="26"/>
          <w:szCs w:val="26"/>
        </w:rPr>
        <w:tab/>
      </w:r>
      <w:r>
        <w:rPr>
          <w:sz w:val="26"/>
          <w:szCs w:val="26"/>
        </w:rPr>
        <w:t xml:space="preserve">La séance d’ouverture des plis aura lieu </w:t>
      </w:r>
      <w:r w:rsidRPr="00212999">
        <w:rPr>
          <w:sz w:val="26"/>
          <w:szCs w:val="26"/>
        </w:rPr>
        <w:t>le</w:t>
      </w:r>
      <w:r w:rsidRPr="00212999">
        <w:rPr>
          <w:i/>
          <w:iCs/>
          <w:sz w:val="26"/>
          <w:szCs w:val="26"/>
        </w:rPr>
        <w:t xml:space="preserve"> </w:t>
      </w:r>
      <w:r w:rsidR="00212999" w:rsidRPr="00212999">
        <w:rPr>
          <w:rFonts w:ascii="Book Antiqua" w:hAnsi="Book Antiqua" w:cs="Andalus"/>
          <w:b/>
          <w:i/>
          <w:iCs/>
          <w:sz w:val="26"/>
          <w:szCs w:val="26"/>
          <w:u w:val="single"/>
        </w:rPr>
        <w:t>08/09</w:t>
      </w:r>
      <w:r w:rsidR="00212999" w:rsidRPr="00212999">
        <w:rPr>
          <w:rFonts w:ascii="Book Antiqua" w:hAnsi="Book Antiqua" w:cs="Andalus"/>
          <w:b/>
          <w:i/>
          <w:iCs/>
          <w:sz w:val="28"/>
          <w:szCs w:val="28"/>
          <w:u w:val="single"/>
        </w:rPr>
        <w:t>/2026 à 09H</w:t>
      </w:r>
      <w:r w:rsidR="00212999" w:rsidRPr="00212999">
        <w:rPr>
          <w:rFonts w:ascii="Book Antiqua" w:hAnsi="Book Antiqua" w:cs="Andalus"/>
          <w:b/>
          <w:i/>
          <w:iCs/>
          <w:sz w:val="28"/>
          <w:szCs w:val="28"/>
          <w:u w:val="single"/>
        </w:rPr>
        <w:t>3</w:t>
      </w:r>
      <w:r w:rsidR="00212999" w:rsidRPr="00212999">
        <w:rPr>
          <w:rFonts w:ascii="Book Antiqua" w:hAnsi="Book Antiqua" w:cs="Andalus"/>
          <w:b/>
          <w:i/>
          <w:iCs/>
          <w:sz w:val="28"/>
          <w:szCs w:val="28"/>
          <w:u w:val="single"/>
        </w:rPr>
        <w:t>0</w:t>
      </w:r>
      <w:r w:rsidR="00212999">
        <w:rPr>
          <w:rFonts w:ascii="Book Antiqua" w:hAnsi="Book Antiqua" w:cs="Andalus"/>
          <w:b/>
          <w:i/>
          <w:sz w:val="28"/>
          <w:szCs w:val="28"/>
          <w:u w:val="single"/>
        </w:rPr>
        <w:t xml:space="preserve"> </w:t>
      </w:r>
      <w:r>
        <w:rPr>
          <w:sz w:val="26"/>
          <w:szCs w:val="26"/>
        </w:rPr>
        <w:t>au siège social de la société « TUNISAIR ».</w:t>
      </w:r>
    </w:p>
    <w:p w:rsidR="00212999" w:rsidRPr="00212999" w:rsidRDefault="00212999" w:rsidP="00212999">
      <w:pPr>
        <w:tabs>
          <w:tab w:val="left" w:pos="567"/>
        </w:tabs>
        <w:ind w:left="720"/>
        <w:jc w:val="both"/>
        <w:textAlignment w:val="auto"/>
        <w:rPr>
          <w:sz w:val="26"/>
          <w:szCs w:val="26"/>
        </w:rPr>
      </w:pPr>
    </w:p>
    <w:p w:rsidR="003410D9" w:rsidRDefault="003410D9" w:rsidP="00212999">
      <w:pPr>
        <w:numPr>
          <w:ilvl w:val="0"/>
          <w:numId w:val="17"/>
        </w:numPr>
        <w:tabs>
          <w:tab w:val="left" w:pos="270"/>
        </w:tabs>
        <w:ind w:left="0" w:firstLine="426"/>
        <w:jc w:val="both"/>
        <w:textAlignment w:val="auto"/>
        <w:rPr>
          <w:bCs/>
          <w:sz w:val="26"/>
          <w:szCs w:val="26"/>
        </w:rPr>
      </w:pPr>
      <w:r>
        <w:rPr>
          <w:bCs/>
          <w:sz w:val="26"/>
          <w:szCs w:val="26"/>
        </w:rPr>
        <w:t>Toute offre parvenue après la date limite sera systématiquement rejetée. Seuls seront ouverts les plis parvenus à TUNISAIR dans les délais.</w:t>
      </w:r>
    </w:p>
    <w:p w:rsidR="003410D9" w:rsidRDefault="003410D9" w:rsidP="003410D9">
      <w:pPr>
        <w:numPr>
          <w:ilvl w:val="1"/>
          <w:numId w:val="18"/>
        </w:numPr>
        <w:tabs>
          <w:tab w:val="clear" w:pos="360"/>
          <w:tab w:val="left" w:pos="270"/>
          <w:tab w:val="num" w:pos="630"/>
        </w:tabs>
        <w:spacing w:before="100" w:beforeAutospacing="1" w:after="100" w:afterAutospacing="1"/>
        <w:ind w:left="0" w:firstLine="426"/>
        <w:jc w:val="both"/>
        <w:textAlignment w:val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Les soumissionnaires resteront engagés par leurs offres pour une période de </w:t>
      </w:r>
      <w:proofErr w:type="gramStart"/>
      <w:r>
        <w:rPr>
          <w:bCs/>
          <w:sz w:val="26"/>
          <w:szCs w:val="26"/>
        </w:rPr>
        <w:t xml:space="preserve">120 </w:t>
      </w:r>
      <w:r>
        <w:rPr>
          <w:bCs/>
          <w:sz w:val="26"/>
          <w:szCs w:val="26"/>
          <w:rtl/>
        </w:rPr>
        <w:t xml:space="preserve"> </w:t>
      </w:r>
      <w:r>
        <w:rPr>
          <w:bCs/>
          <w:sz w:val="26"/>
          <w:szCs w:val="26"/>
        </w:rPr>
        <w:t>jours</w:t>
      </w:r>
      <w:proofErr w:type="gramEnd"/>
      <w:r>
        <w:rPr>
          <w:bCs/>
          <w:sz w:val="26"/>
          <w:szCs w:val="26"/>
        </w:rPr>
        <w:t xml:space="preserve">  à compter du jour suivant la date limite fixée pour la réception des plis.</w:t>
      </w:r>
    </w:p>
    <w:p w:rsidR="003410D9" w:rsidRDefault="003410D9" w:rsidP="003410D9">
      <w:pPr>
        <w:tabs>
          <w:tab w:val="left" w:pos="270"/>
        </w:tabs>
        <w:spacing w:before="100" w:beforeAutospacing="1" w:after="100" w:afterAutospacing="1"/>
        <w:ind w:left="426"/>
        <w:jc w:val="both"/>
        <w:rPr>
          <w:bCs/>
          <w:sz w:val="10"/>
          <w:szCs w:val="10"/>
        </w:rPr>
      </w:pPr>
    </w:p>
    <w:p w:rsidR="003410D9" w:rsidRDefault="003410D9" w:rsidP="003410D9">
      <w:pPr>
        <w:tabs>
          <w:tab w:val="left" w:pos="240"/>
        </w:tabs>
        <w:suppressAutoHyphens/>
        <w:spacing w:before="100" w:beforeAutospacing="1" w:after="100" w:afterAutospacing="1"/>
        <w:jc w:val="center"/>
        <w:rPr>
          <w:b/>
          <w:bCs/>
          <w:iCs/>
          <w:sz w:val="36"/>
          <w:szCs w:val="36"/>
          <w:u w:val="double"/>
        </w:rPr>
      </w:pPr>
      <w:r>
        <w:rPr>
          <w:b/>
          <w:iCs/>
          <w:sz w:val="36"/>
          <w:szCs w:val="36"/>
        </w:rPr>
        <w:t xml:space="preserve">                                                             TUNISAIR</w:t>
      </w:r>
    </w:p>
    <w:p w:rsidR="002D3054" w:rsidRDefault="002D3054" w:rsidP="00BD48D4">
      <w:pPr>
        <w:ind w:firstLine="708"/>
        <w:jc w:val="both"/>
        <w:rPr>
          <w:rFonts w:ascii="Book Antiqua" w:hAnsi="Book Antiqua" w:cs="Andalus"/>
          <w:b/>
          <w:i/>
          <w:sz w:val="26"/>
          <w:szCs w:val="26"/>
        </w:rPr>
      </w:pPr>
    </w:p>
    <w:sectPr w:rsidR="002D3054" w:rsidSect="0021299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720" w:right="850" w:bottom="72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8C7" w:rsidRDefault="001518C7" w:rsidP="00720032">
      <w:r>
        <w:separator/>
      </w:r>
    </w:p>
  </w:endnote>
  <w:endnote w:type="continuationSeparator" w:id="0">
    <w:p w:rsidR="001518C7" w:rsidRDefault="001518C7" w:rsidP="0072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A58" w:rsidRDefault="000A415E">
    <w:pPr>
      <w:pStyle w:val="Pieddepage"/>
      <w:rPr>
        <w:b/>
      </w:rPr>
    </w:pPr>
    <w:r>
      <w:rPr>
        <w:i/>
      </w:rPr>
      <w:t xml:space="preserve"> </w:t>
    </w:r>
    <w:r>
      <w:rPr>
        <w:i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A58" w:rsidRDefault="001518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8C7" w:rsidRDefault="001518C7" w:rsidP="00720032">
      <w:r>
        <w:separator/>
      </w:r>
    </w:p>
  </w:footnote>
  <w:footnote w:type="continuationSeparator" w:id="0">
    <w:p w:rsidR="001518C7" w:rsidRDefault="001518C7" w:rsidP="00720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A58" w:rsidRDefault="001518C7" w:rsidP="00FB18F6">
    <w:pPr>
      <w:pStyle w:val="En-tte"/>
      <w:tabs>
        <w:tab w:val="right" w:pos="10620"/>
      </w:tabs>
      <w:ind w:right="-110"/>
      <w:jc w:val="center"/>
    </w:pPr>
  </w:p>
  <w:p w:rsidR="006D3A58" w:rsidRDefault="001518C7" w:rsidP="00FB18F6">
    <w:pPr>
      <w:pStyle w:val="En-tte"/>
      <w:tabs>
        <w:tab w:val="right" w:pos="10620"/>
      </w:tabs>
      <w:ind w:right="-11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A58" w:rsidRDefault="000A415E" w:rsidP="00872FE1">
    <w:pPr>
      <w:pStyle w:val="En-tte"/>
      <w:tabs>
        <w:tab w:val="right" w:pos="10620"/>
      </w:tabs>
      <w:ind w:right="-110"/>
    </w:pPr>
    <w:r>
      <w:object w:dxaOrig="12628" w:dyaOrig="31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4.1pt;height:53.2pt" o:ole="">
          <v:imagedata r:id="rId1" o:title=""/>
        </v:shape>
        <o:OLEObject Type="Embed" ProgID="MSPhotoEd.3" ShapeID="_x0000_i1025" DrawAspect="Content" ObjectID="_1847515955" r:id="rId2"/>
      </w:object>
    </w:r>
    <w:r>
      <w:t xml:space="preserve">                                                     </w:t>
    </w:r>
    <w:r>
      <w:rPr>
        <w:rFonts w:hint="cs"/>
        <w:rtl/>
      </w:rPr>
      <w:t xml:space="preserve">                    </w:t>
    </w:r>
    <w:r>
      <w:tab/>
    </w:r>
  </w:p>
  <w:p w:rsidR="006D3A58" w:rsidRDefault="001518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B43E0"/>
    <w:multiLevelType w:val="hybridMultilevel"/>
    <w:tmpl w:val="3F4CC48A"/>
    <w:lvl w:ilvl="0" w:tplc="88DAB786">
      <w:start w:val="25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4FE1697"/>
    <w:multiLevelType w:val="hybridMultilevel"/>
    <w:tmpl w:val="E5BABE6C"/>
    <w:lvl w:ilvl="0" w:tplc="6D44515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A13AB"/>
    <w:multiLevelType w:val="hybridMultilevel"/>
    <w:tmpl w:val="877AD618"/>
    <w:lvl w:ilvl="0" w:tplc="EAA8D298">
      <w:start w:val="25"/>
      <w:numFmt w:val="bullet"/>
      <w:lvlText w:val="-"/>
      <w:lvlJc w:val="left"/>
      <w:pPr>
        <w:ind w:left="159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">
    <w:nsid w:val="24B9150C"/>
    <w:multiLevelType w:val="hybridMultilevel"/>
    <w:tmpl w:val="CDBC659C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 w:val="0"/>
        <w:i/>
        <w:sz w:val="22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93C2709"/>
    <w:multiLevelType w:val="hybridMultilevel"/>
    <w:tmpl w:val="8A742490"/>
    <w:lvl w:ilvl="0" w:tplc="72EAEA84">
      <w:start w:val="25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31C21313"/>
    <w:multiLevelType w:val="hybridMultilevel"/>
    <w:tmpl w:val="036A4204"/>
    <w:lvl w:ilvl="0" w:tplc="6B483C26">
      <w:start w:val="20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51105C"/>
    <w:multiLevelType w:val="hybridMultilevel"/>
    <w:tmpl w:val="73B8BF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27FA5"/>
    <w:multiLevelType w:val="hybridMultilevel"/>
    <w:tmpl w:val="62E211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72B54"/>
    <w:multiLevelType w:val="hybridMultilevel"/>
    <w:tmpl w:val="D3DE9F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D4C24"/>
    <w:multiLevelType w:val="hybridMultilevel"/>
    <w:tmpl w:val="7B60A2A2"/>
    <w:lvl w:ilvl="0" w:tplc="01625B56">
      <w:start w:val="25"/>
      <w:numFmt w:val="bullet"/>
      <w:lvlText w:val="-"/>
      <w:lvlJc w:val="left"/>
      <w:pPr>
        <w:ind w:left="1777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0">
    <w:nsid w:val="5E7620CC"/>
    <w:multiLevelType w:val="hybridMultilevel"/>
    <w:tmpl w:val="8998139E"/>
    <w:lvl w:ilvl="0" w:tplc="F1C0018A">
      <w:start w:val="2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6ABD20F1"/>
    <w:multiLevelType w:val="hybridMultilevel"/>
    <w:tmpl w:val="D2020C26"/>
    <w:lvl w:ilvl="0" w:tplc="5088C4C6">
      <w:start w:val="1"/>
      <w:numFmt w:val="bullet"/>
      <w:lvlText w:val="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9F0D74"/>
    <w:multiLevelType w:val="hybridMultilevel"/>
    <w:tmpl w:val="0728F8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63C25"/>
    <w:multiLevelType w:val="hybridMultilevel"/>
    <w:tmpl w:val="4764408E"/>
    <w:lvl w:ilvl="0" w:tplc="F2D0B5A0">
      <w:start w:val="25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>
    <w:nsid w:val="72196819"/>
    <w:multiLevelType w:val="hybridMultilevel"/>
    <w:tmpl w:val="05B2F78E"/>
    <w:lvl w:ilvl="0" w:tplc="62E2D24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71077"/>
    <w:multiLevelType w:val="hybridMultilevel"/>
    <w:tmpl w:val="7F708382"/>
    <w:lvl w:ilvl="0" w:tplc="56C43742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30F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Rounded MT Bold" w:eastAsia="Times New Roman" w:hAnsi="Arial Rounded MT Bold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DE2281"/>
    <w:multiLevelType w:val="hybridMultilevel"/>
    <w:tmpl w:val="5E2428BC"/>
    <w:lvl w:ilvl="0" w:tplc="983CD13A">
      <w:start w:val="20"/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6"/>
  </w:num>
  <w:num w:numId="5">
    <w:abstractNumId w:val="5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14"/>
  </w:num>
  <w:num w:numId="14">
    <w:abstractNumId w:val="8"/>
  </w:num>
  <w:num w:numId="15">
    <w:abstractNumId w:val="3"/>
  </w:num>
  <w:num w:numId="16">
    <w:abstractNumId w:val="1"/>
  </w:num>
  <w:num w:numId="1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FC"/>
    <w:rsid w:val="00002A32"/>
    <w:rsid w:val="00004BAB"/>
    <w:rsid w:val="0001455D"/>
    <w:rsid w:val="00015172"/>
    <w:rsid w:val="0001640C"/>
    <w:rsid w:val="00024878"/>
    <w:rsid w:val="000263F5"/>
    <w:rsid w:val="000439C1"/>
    <w:rsid w:val="000442E3"/>
    <w:rsid w:val="00055460"/>
    <w:rsid w:val="00060741"/>
    <w:rsid w:val="000662DF"/>
    <w:rsid w:val="00066AE0"/>
    <w:rsid w:val="00095AE7"/>
    <w:rsid w:val="000A3C6A"/>
    <w:rsid w:val="000A415E"/>
    <w:rsid w:val="000C0ABE"/>
    <w:rsid w:val="000D574D"/>
    <w:rsid w:val="000E74F2"/>
    <w:rsid w:val="001313D0"/>
    <w:rsid w:val="001370C0"/>
    <w:rsid w:val="001436FC"/>
    <w:rsid w:val="001478F2"/>
    <w:rsid w:val="00150CDC"/>
    <w:rsid w:val="001518C7"/>
    <w:rsid w:val="0015279A"/>
    <w:rsid w:val="00153C64"/>
    <w:rsid w:val="00163A07"/>
    <w:rsid w:val="00175FAD"/>
    <w:rsid w:val="00184531"/>
    <w:rsid w:val="00193258"/>
    <w:rsid w:val="001A375E"/>
    <w:rsid w:val="001A7BB5"/>
    <w:rsid w:val="001D122E"/>
    <w:rsid w:val="001D531D"/>
    <w:rsid w:val="001F1490"/>
    <w:rsid w:val="001F41A4"/>
    <w:rsid w:val="00202515"/>
    <w:rsid w:val="0020758F"/>
    <w:rsid w:val="0021048C"/>
    <w:rsid w:val="00212999"/>
    <w:rsid w:val="00224671"/>
    <w:rsid w:val="0023229A"/>
    <w:rsid w:val="00245F28"/>
    <w:rsid w:val="002515A1"/>
    <w:rsid w:val="00251BA7"/>
    <w:rsid w:val="002615A1"/>
    <w:rsid w:val="00265441"/>
    <w:rsid w:val="00267BB5"/>
    <w:rsid w:val="002839CB"/>
    <w:rsid w:val="002A74F8"/>
    <w:rsid w:val="002C0A72"/>
    <w:rsid w:val="002C1B16"/>
    <w:rsid w:val="002D3054"/>
    <w:rsid w:val="002D5BA6"/>
    <w:rsid w:val="002E3D7A"/>
    <w:rsid w:val="002E5F0C"/>
    <w:rsid w:val="002E650E"/>
    <w:rsid w:val="003003C5"/>
    <w:rsid w:val="00300513"/>
    <w:rsid w:val="003006EF"/>
    <w:rsid w:val="00303E52"/>
    <w:rsid w:val="00310E89"/>
    <w:rsid w:val="00314949"/>
    <w:rsid w:val="003163BF"/>
    <w:rsid w:val="0031674A"/>
    <w:rsid w:val="003171AE"/>
    <w:rsid w:val="00322D3A"/>
    <w:rsid w:val="00332717"/>
    <w:rsid w:val="003369E9"/>
    <w:rsid w:val="003410D9"/>
    <w:rsid w:val="00367B8F"/>
    <w:rsid w:val="00373759"/>
    <w:rsid w:val="00377CEA"/>
    <w:rsid w:val="00384FD5"/>
    <w:rsid w:val="0039734A"/>
    <w:rsid w:val="003B2493"/>
    <w:rsid w:val="003B70A1"/>
    <w:rsid w:val="003C1EBB"/>
    <w:rsid w:val="003F5CB2"/>
    <w:rsid w:val="003F6D2F"/>
    <w:rsid w:val="004012A9"/>
    <w:rsid w:val="0041210A"/>
    <w:rsid w:val="00425F02"/>
    <w:rsid w:val="004414AB"/>
    <w:rsid w:val="0044772F"/>
    <w:rsid w:val="004672FC"/>
    <w:rsid w:val="00471770"/>
    <w:rsid w:val="0047233E"/>
    <w:rsid w:val="004806B9"/>
    <w:rsid w:val="004A308D"/>
    <w:rsid w:val="004A509C"/>
    <w:rsid w:val="004A6218"/>
    <w:rsid w:val="004A77C2"/>
    <w:rsid w:val="004B0825"/>
    <w:rsid w:val="004B22E7"/>
    <w:rsid w:val="004C45F8"/>
    <w:rsid w:val="004D18E9"/>
    <w:rsid w:val="004D44A4"/>
    <w:rsid w:val="004E1E9A"/>
    <w:rsid w:val="004E439D"/>
    <w:rsid w:val="004E5042"/>
    <w:rsid w:val="004F1CAF"/>
    <w:rsid w:val="004F23BA"/>
    <w:rsid w:val="004F35D1"/>
    <w:rsid w:val="004F4184"/>
    <w:rsid w:val="004F51D5"/>
    <w:rsid w:val="00503A8A"/>
    <w:rsid w:val="00522B91"/>
    <w:rsid w:val="0052468D"/>
    <w:rsid w:val="00527A60"/>
    <w:rsid w:val="00534113"/>
    <w:rsid w:val="00554B60"/>
    <w:rsid w:val="005611E7"/>
    <w:rsid w:val="00561349"/>
    <w:rsid w:val="00561B10"/>
    <w:rsid w:val="0057587F"/>
    <w:rsid w:val="005765EE"/>
    <w:rsid w:val="00580E00"/>
    <w:rsid w:val="00586D51"/>
    <w:rsid w:val="005A580C"/>
    <w:rsid w:val="005B4C47"/>
    <w:rsid w:val="005B7B28"/>
    <w:rsid w:val="005E7232"/>
    <w:rsid w:val="005E7E96"/>
    <w:rsid w:val="005F40C5"/>
    <w:rsid w:val="005F7B9A"/>
    <w:rsid w:val="00605656"/>
    <w:rsid w:val="00622E06"/>
    <w:rsid w:val="00662BAC"/>
    <w:rsid w:val="00663FEE"/>
    <w:rsid w:val="00664216"/>
    <w:rsid w:val="00666344"/>
    <w:rsid w:val="00667B4E"/>
    <w:rsid w:val="00673FA9"/>
    <w:rsid w:val="006743A4"/>
    <w:rsid w:val="00686087"/>
    <w:rsid w:val="006A34D7"/>
    <w:rsid w:val="006A58CA"/>
    <w:rsid w:val="006A6076"/>
    <w:rsid w:val="006C02DF"/>
    <w:rsid w:val="006D48A1"/>
    <w:rsid w:val="006E701B"/>
    <w:rsid w:val="006F7D63"/>
    <w:rsid w:val="007038A1"/>
    <w:rsid w:val="00711B5B"/>
    <w:rsid w:val="00713511"/>
    <w:rsid w:val="00715083"/>
    <w:rsid w:val="00720032"/>
    <w:rsid w:val="00726658"/>
    <w:rsid w:val="0072690B"/>
    <w:rsid w:val="007317DA"/>
    <w:rsid w:val="007330AE"/>
    <w:rsid w:val="00735092"/>
    <w:rsid w:val="007418B6"/>
    <w:rsid w:val="00741B23"/>
    <w:rsid w:val="0075658E"/>
    <w:rsid w:val="00772704"/>
    <w:rsid w:val="00776CFC"/>
    <w:rsid w:val="0078371E"/>
    <w:rsid w:val="007A0261"/>
    <w:rsid w:val="007A2C60"/>
    <w:rsid w:val="007A3601"/>
    <w:rsid w:val="007A39DC"/>
    <w:rsid w:val="007A3DDF"/>
    <w:rsid w:val="007B1CDE"/>
    <w:rsid w:val="007C472E"/>
    <w:rsid w:val="007F5E5E"/>
    <w:rsid w:val="00817A8A"/>
    <w:rsid w:val="00822D8E"/>
    <w:rsid w:val="00826600"/>
    <w:rsid w:val="0083274C"/>
    <w:rsid w:val="008501FC"/>
    <w:rsid w:val="00853C6C"/>
    <w:rsid w:val="00855033"/>
    <w:rsid w:val="00866D9D"/>
    <w:rsid w:val="00881763"/>
    <w:rsid w:val="008826CF"/>
    <w:rsid w:val="008854EE"/>
    <w:rsid w:val="008907DD"/>
    <w:rsid w:val="00894099"/>
    <w:rsid w:val="008956DC"/>
    <w:rsid w:val="008B39E5"/>
    <w:rsid w:val="008C3EE6"/>
    <w:rsid w:val="008C6EB5"/>
    <w:rsid w:val="008D1470"/>
    <w:rsid w:val="008D4F3B"/>
    <w:rsid w:val="008D5C48"/>
    <w:rsid w:val="00905F7F"/>
    <w:rsid w:val="00917A9E"/>
    <w:rsid w:val="00930514"/>
    <w:rsid w:val="00932C91"/>
    <w:rsid w:val="009658D8"/>
    <w:rsid w:val="00977456"/>
    <w:rsid w:val="0097754F"/>
    <w:rsid w:val="0098652B"/>
    <w:rsid w:val="00990F3D"/>
    <w:rsid w:val="009A1815"/>
    <w:rsid w:val="009A1A88"/>
    <w:rsid w:val="009A2114"/>
    <w:rsid w:val="009A6B7D"/>
    <w:rsid w:val="009B0F09"/>
    <w:rsid w:val="009B2BE4"/>
    <w:rsid w:val="009C11E8"/>
    <w:rsid w:val="009C2B52"/>
    <w:rsid w:val="009D0BEC"/>
    <w:rsid w:val="009D1F29"/>
    <w:rsid w:val="009D5D94"/>
    <w:rsid w:val="009E19F0"/>
    <w:rsid w:val="009E5358"/>
    <w:rsid w:val="00A07EB4"/>
    <w:rsid w:val="00A222BE"/>
    <w:rsid w:val="00A33C08"/>
    <w:rsid w:val="00A364F2"/>
    <w:rsid w:val="00A434CF"/>
    <w:rsid w:val="00A44F24"/>
    <w:rsid w:val="00A53668"/>
    <w:rsid w:val="00A564CC"/>
    <w:rsid w:val="00A642EC"/>
    <w:rsid w:val="00A92D87"/>
    <w:rsid w:val="00A97C2A"/>
    <w:rsid w:val="00AB6636"/>
    <w:rsid w:val="00AC0DA9"/>
    <w:rsid w:val="00AC3A5E"/>
    <w:rsid w:val="00AC7497"/>
    <w:rsid w:val="00AD534E"/>
    <w:rsid w:val="00AE1DCC"/>
    <w:rsid w:val="00B005BC"/>
    <w:rsid w:val="00B024A1"/>
    <w:rsid w:val="00B04518"/>
    <w:rsid w:val="00B04B15"/>
    <w:rsid w:val="00B12420"/>
    <w:rsid w:val="00B14112"/>
    <w:rsid w:val="00B1430C"/>
    <w:rsid w:val="00B4048F"/>
    <w:rsid w:val="00B60053"/>
    <w:rsid w:val="00B627A8"/>
    <w:rsid w:val="00B724BC"/>
    <w:rsid w:val="00B741DC"/>
    <w:rsid w:val="00B97E9B"/>
    <w:rsid w:val="00BA58DC"/>
    <w:rsid w:val="00BA7E02"/>
    <w:rsid w:val="00BC6A01"/>
    <w:rsid w:val="00BD0C7F"/>
    <w:rsid w:val="00BD48D4"/>
    <w:rsid w:val="00BE7346"/>
    <w:rsid w:val="00BF07B3"/>
    <w:rsid w:val="00C04DF1"/>
    <w:rsid w:val="00C06198"/>
    <w:rsid w:val="00C07618"/>
    <w:rsid w:val="00C22B1C"/>
    <w:rsid w:val="00C231C7"/>
    <w:rsid w:val="00C4764F"/>
    <w:rsid w:val="00C516DB"/>
    <w:rsid w:val="00C539D9"/>
    <w:rsid w:val="00C60FE9"/>
    <w:rsid w:val="00C95D59"/>
    <w:rsid w:val="00CA510A"/>
    <w:rsid w:val="00CB1AD7"/>
    <w:rsid w:val="00CB2503"/>
    <w:rsid w:val="00CB2E9C"/>
    <w:rsid w:val="00CB7AC3"/>
    <w:rsid w:val="00CC1B6E"/>
    <w:rsid w:val="00CC7E5F"/>
    <w:rsid w:val="00CD0F16"/>
    <w:rsid w:val="00CD133D"/>
    <w:rsid w:val="00CD359A"/>
    <w:rsid w:val="00CE0A8B"/>
    <w:rsid w:val="00CF0314"/>
    <w:rsid w:val="00D0324B"/>
    <w:rsid w:val="00D0786A"/>
    <w:rsid w:val="00D12A4F"/>
    <w:rsid w:val="00D15503"/>
    <w:rsid w:val="00D25C79"/>
    <w:rsid w:val="00D306A5"/>
    <w:rsid w:val="00D31739"/>
    <w:rsid w:val="00D57431"/>
    <w:rsid w:val="00D7512D"/>
    <w:rsid w:val="00D90005"/>
    <w:rsid w:val="00D91BC8"/>
    <w:rsid w:val="00DA55AA"/>
    <w:rsid w:val="00DB4180"/>
    <w:rsid w:val="00DB54AA"/>
    <w:rsid w:val="00DC34B5"/>
    <w:rsid w:val="00DD4544"/>
    <w:rsid w:val="00DE0C70"/>
    <w:rsid w:val="00DE78E6"/>
    <w:rsid w:val="00DF6027"/>
    <w:rsid w:val="00DF68BE"/>
    <w:rsid w:val="00E03BA8"/>
    <w:rsid w:val="00E10123"/>
    <w:rsid w:val="00E12C00"/>
    <w:rsid w:val="00E13EEC"/>
    <w:rsid w:val="00E47F36"/>
    <w:rsid w:val="00E6323A"/>
    <w:rsid w:val="00E65EB1"/>
    <w:rsid w:val="00E70868"/>
    <w:rsid w:val="00E73C2D"/>
    <w:rsid w:val="00E83448"/>
    <w:rsid w:val="00E90868"/>
    <w:rsid w:val="00E95774"/>
    <w:rsid w:val="00EA195A"/>
    <w:rsid w:val="00EB4653"/>
    <w:rsid w:val="00EB6C6B"/>
    <w:rsid w:val="00EC0674"/>
    <w:rsid w:val="00EC694B"/>
    <w:rsid w:val="00ED33FA"/>
    <w:rsid w:val="00ED450C"/>
    <w:rsid w:val="00EF62A8"/>
    <w:rsid w:val="00F038C6"/>
    <w:rsid w:val="00F05A12"/>
    <w:rsid w:val="00F06440"/>
    <w:rsid w:val="00F17EBB"/>
    <w:rsid w:val="00F2009F"/>
    <w:rsid w:val="00F40438"/>
    <w:rsid w:val="00F40CC6"/>
    <w:rsid w:val="00F44F5D"/>
    <w:rsid w:val="00F46B56"/>
    <w:rsid w:val="00F505CD"/>
    <w:rsid w:val="00F636F2"/>
    <w:rsid w:val="00F65F44"/>
    <w:rsid w:val="00F933F9"/>
    <w:rsid w:val="00FA05E9"/>
    <w:rsid w:val="00FA5D18"/>
    <w:rsid w:val="00FB61BF"/>
    <w:rsid w:val="00FC1BC5"/>
    <w:rsid w:val="00FC26CB"/>
    <w:rsid w:val="00FC3FE9"/>
    <w:rsid w:val="00FD379F"/>
    <w:rsid w:val="00FD5BA0"/>
    <w:rsid w:val="00FD7029"/>
    <w:rsid w:val="00FE43ED"/>
    <w:rsid w:val="00FF31E9"/>
    <w:rsid w:val="00FF427D"/>
    <w:rsid w:val="00FF46C8"/>
    <w:rsid w:val="00FF57B9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822044-582D-411F-8BE8-82F0A42C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1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8501FC"/>
    <w:pPr>
      <w:keepNext/>
      <w:jc w:val="center"/>
      <w:outlineLvl w:val="7"/>
    </w:pPr>
    <w:rPr>
      <w:rFonts w:ascii="Century Schoolbook" w:hAnsi="Century Schoolbook"/>
      <w:b/>
      <w:i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8Car">
    <w:name w:val="Titre 8 Car"/>
    <w:basedOn w:val="Policepardfaut"/>
    <w:link w:val="Titre8"/>
    <w:rsid w:val="008501FC"/>
    <w:rPr>
      <w:rFonts w:ascii="Century Schoolbook" w:eastAsia="Times New Roman" w:hAnsi="Century Schoolbook" w:cs="Times New Roman"/>
      <w:b/>
      <w:i/>
      <w:sz w:val="28"/>
      <w:szCs w:val="20"/>
      <w:u w:val="single"/>
      <w:lang w:eastAsia="fr-FR"/>
    </w:rPr>
  </w:style>
  <w:style w:type="paragraph" w:styleId="Pieddepage">
    <w:name w:val="footer"/>
    <w:basedOn w:val="Normal"/>
    <w:link w:val="PieddepageCar"/>
    <w:rsid w:val="008501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501F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8501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501F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A7BB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1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515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3C6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3C64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nisair.com/fr/appels-d-offr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15993-6E18-4356-84E7-0417765E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tunisair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tunisair</dc:creator>
  <cp:lastModifiedBy>Bach Baoueb EMNA</cp:lastModifiedBy>
  <cp:revision>8</cp:revision>
  <cp:lastPrinted>2026-08-06T08:58:00Z</cp:lastPrinted>
  <dcterms:created xsi:type="dcterms:W3CDTF">2026-08-05T12:21:00Z</dcterms:created>
  <dcterms:modified xsi:type="dcterms:W3CDTF">2026-08-06T09:06:00Z</dcterms:modified>
</cp:coreProperties>
</file>